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spacing w:line="560" w:lineRule="exact"/>
        <w:jc w:val="center"/>
        <w:rPr>
          <w:rFonts w:hint="eastAsia" w:ascii="方正小标宋简体" w:hAnsi="Calibri" w:eastAsia="方正小标宋简体"/>
          <w:sz w:val="44"/>
          <w:szCs w:val="44"/>
          <w:lang w:val="en-US" w:eastAsia="zh-CN"/>
        </w:rPr>
      </w:pPr>
      <w:r>
        <w:rPr>
          <w:rFonts w:hint="eastAsia" w:ascii="方正小标宋简体" w:hAnsi="Calibri" w:eastAsia="方正小标宋简体"/>
          <w:sz w:val="44"/>
          <w:szCs w:val="44"/>
        </w:rPr>
        <w:t>慈溪市</w:t>
      </w:r>
      <w:r>
        <w:rPr>
          <w:rFonts w:hint="eastAsia" w:ascii="方正小标宋简体" w:hAnsi="Calibri" w:eastAsia="方正小标宋简体"/>
          <w:sz w:val="44"/>
          <w:szCs w:val="44"/>
          <w:lang w:val="en-US" w:eastAsia="zh-CN"/>
        </w:rPr>
        <w:t>公安局</w:t>
      </w:r>
    </w:p>
    <w:p>
      <w:pPr>
        <w:pStyle w:val="4"/>
        <w:widowControl/>
        <w:spacing w:line="560" w:lineRule="exact"/>
        <w:jc w:val="center"/>
        <w:rPr>
          <w:rFonts w:hint="eastAsia" w:ascii="方正小标宋简体" w:hAnsi="Calibri" w:eastAsia="方正小标宋简体"/>
          <w:sz w:val="44"/>
          <w:szCs w:val="44"/>
        </w:rPr>
      </w:pPr>
      <w:r>
        <w:rPr>
          <w:rFonts w:hint="eastAsia" w:ascii="方正小标宋简体" w:hAnsi="Calibri" w:eastAsia="方正小标宋简体"/>
          <w:sz w:val="44"/>
          <w:szCs w:val="44"/>
        </w:rPr>
        <w:t>2019年度政府信息公开工作年度报告</w:t>
      </w:r>
    </w:p>
    <w:p>
      <w:pPr>
        <w:pStyle w:val="4"/>
        <w:widowControl/>
        <w:spacing w:line="560" w:lineRule="exact"/>
        <w:ind w:firstLine="420"/>
        <w:jc w:val="center"/>
        <w:rPr>
          <w:rFonts w:hint="eastAsia" w:ascii="楷体" w:hAnsi="楷体" w:eastAsia="楷体" w:cs="宋体"/>
          <w:sz w:val="32"/>
          <w:szCs w:val="32"/>
        </w:rPr>
      </w:pPr>
      <w:r>
        <w:rPr>
          <w:rFonts w:hint="eastAsia" w:ascii="楷体" w:hAnsi="楷体" w:eastAsia="楷体" w:cs="宋体"/>
          <w:sz w:val="32"/>
          <w:szCs w:val="32"/>
        </w:rPr>
        <w:t>慈溪市</w:t>
      </w:r>
      <w:r>
        <w:rPr>
          <w:rFonts w:hint="eastAsia" w:ascii="楷体" w:hAnsi="楷体" w:eastAsia="楷体" w:cs="宋体"/>
          <w:sz w:val="32"/>
          <w:szCs w:val="32"/>
          <w:lang w:val="en-US" w:eastAsia="zh-CN"/>
        </w:rPr>
        <w:t>公安</w:t>
      </w:r>
      <w:r>
        <w:rPr>
          <w:rFonts w:hint="eastAsia" w:ascii="楷体" w:hAnsi="楷体" w:eastAsia="楷体" w:cs="宋体"/>
          <w:sz w:val="32"/>
          <w:szCs w:val="32"/>
        </w:rPr>
        <w:t>局</w:t>
      </w:r>
    </w:p>
    <w:p>
      <w:pPr>
        <w:pStyle w:val="4"/>
        <w:widowControl/>
        <w:spacing w:line="560" w:lineRule="exact"/>
        <w:ind w:firstLine="420"/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楷体" w:hAnsi="楷体" w:eastAsia="楷体" w:cs="宋体"/>
          <w:sz w:val="32"/>
          <w:szCs w:val="32"/>
        </w:rPr>
        <w:t>2020年1月22日</w:t>
      </w:r>
    </w:p>
    <w:p>
      <w:pPr>
        <w:pStyle w:val="4"/>
        <w:widowControl/>
        <w:spacing w:line="560" w:lineRule="exact"/>
        <w:ind w:firstLine="748" w:firstLineChars="234"/>
        <w:rPr>
          <w:rFonts w:ascii="楷体" w:hAnsi="楷体" w:eastAsia="楷体" w:cs="宋体"/>
          <w:sz w:val="32"/>
          <w:szCs w:val="32"/>
        </w:rPr>
      </w:pPr>
      <w:r>
        <w:rPr>
          <w:rFonts w:hint="eastAsia" w:ascii="黑体" w:hAnsi="黑体" w:eastAsia="黑体" w:cs="宋体"/>
          <w:color w:val="333333"/>
          <w:sz w:val="32"/>
          <w:szCs w:val="32"/>
        </w:rPr>
        <w:t>一、总体情况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宋体"/>
          <w:color w:val="333333"/>
          <w:sz w:val="32"/>
          <w:szCs w:val="32"/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根据新修订的《中华人民共和国政府信息公开条例》、《慈溪市人民政府办公室关于印发2019年慈溪市政务公开工作要点的通知》等文件精神，在市政府电子政务办的正确指导下，我局结合工作实际，进一步健全制度、落实责任、强化督查，大力推进政府信息公开工作，</w:t>
      </w:r>
      <w:r>
        <w:rPr>
          <w:rFonts w:hint="eastAsia" w:ascii="仿宋" w:hAnsi="仿宋" w:eastAsia="仿宋" w:cs="宋体"/>
          <w:color w:val="333333"/>
          <w:sz w:val="32"/>
          <w:szCs w:val="32"/>
        </w:rPr>
        <w:t>不断规范政府信息公开内容，突出政府信息公开重点，有力保障人民群众知情权、参与权、表达权和监督权，切实提高政府信息公开的水平和效果。</w:t>
      </w:r>
    </w:p>
    <w:p>
      <w:pPr>
        <w:pStyle w:val="4"/>
        <w:widowControl/>
        <w:spacing w:line="560" w:lineRule="exact"/>
        <w:ind w:firstLine="748" w:firstLineChars="234"/>
        <w:rPr>
          <w:rFonts w:hint="eastAsia" w:ascii="仿宋" w:hAnsi="仿宋" w:eastAsia="仿宋" w:cs="宋体"/>
          <w:color w:val="333333"/>
          <w:sz w:val="32"/>
          <w:szCs w:val="32"/>
        </w:rPr>
      </w:pPr>
      <w:r>
        <w:rPr>
          <w:rFonts w:hint="eastAsia" w:ascii="楷体" w:hAnsi="楷体" w:eastAsia="楷体" w:cs="宋体"/>
          <w:color w:val="333333"/>
          <w:sz w:val="32"/>
          <w:szCs w:val="32"/>
        </w:rPr>
        <w:t>（一）主动公开情况。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2019年，我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</w:rPr>
        <w:t>局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共发文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</w:rPr>
        <w:t>1829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个，主动公开公文类政府信息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</w:rPr>
        <w:t>118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条，主动公开其他类政府信息9条，共计主动公开政府信息数49条。我局累计主动公开政府信息数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</w:rPr>
        <w:t>1829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条，其中，政府网站信息主动公开1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</w:rPr>
        <w:t>18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条，同时在微信平台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微博平台公开政府信息1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</w:rPr>
        <w:t>711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条。主要包括组织机构、法规文件、工作信息、行政执法、人事信息、财政信息等一级栏目。目前，我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</w:rPr>
        <w:t>局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政府信息公开工作运行正常，政府信息公开、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</w:rPr>
        <w:t>依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申请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</w:rPr>
        <w:t>公开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以及答复工作均顺利开展。　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" w:hAnsi="仿宋" w:eastAsia="仿宋" w:cs="宋体"/>
          <w:color w:val="3D3D3D"/>
          <w:kern w:val="0"/>
          <w:sz w:val="32"/>
          <w:szCs w:val="32"/>
        </w:rPr>
      </w:pPr>
      <w:r>
        <w:rPr>
          <w:rFonts w:hint="eastAsia" w:ascii="楷体" w:hAnsi="楷体" w:eastAsia="楷体" w:cs="宋体"/>
          <w:color w:val="333333"/>
          <w:sz w:val="32"/>
          <w:szCs w:val="32"/>
        </w:rPr>
        <w:t>（二）依申请公开情况。</w:t>
      </w:r>
      <w:r>
        <w:rPr>
          <w:rFonts w:hint="eastAsia" w:ascii="仿宋" w:hAnsi="仿宋" w:eastAsia="仿宋" w:cs="宋体"/>
          <w:color w:val="3D3D3D"/>
          <w:kern w:val="0"/>
          <w:sz w:val="32"/>
          <w:szCs w:val="32"/>
        </w:rPr>
        <w:t>根据新修改的</w:t>
      </w:r>
      <w:r>
        <w:rPr>
          <w:rFonts w:hint="eastAsia" w:ascii="仿宋" w:hAnsi="仿宋" w:eastAsia="仿宋" w:cs="仿宋"/>
          <w:color w:val="3F3F3F"/>
          <w:sz w:val="32"/>
          <w:szCs w:val="32"/>
        </w:rPr>
        <w:t>《中华人民共和国政府信息公开条例》建立</w:t>
      </w:r>
      <w:r>
        <w:rPr>
          <w:rFonts w:hint="eastAsia" w:ascii="仿宋" w:hAnsi="仿宋" w:eastAsia="仿宋" w:cs="宋体"/>
          <w:color w:val="3D3D3D"/>
          <w:kern w:val="0"/>
          <w:sz w:val="32"/>
          <w:szCs w:val="32"/>
        </w:rPr>
        <w:t>依申请公开工作机制，进一步规范办理流程，做好依法答复工作。2019年，我局共受理政府信息依申请公开1</w:t>
      </w:r>
      <w:r>
        <w:rPr>
          <w:rFonts w:hint="eastAsia" w:ascii="仿宋" w:hAnsi="仿宋" w:eastAsia="仿宋" w:cs="宋体"/>
          <w:color w:val="3D3D3D"/>
          <w:kern w:val="0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宋体"/>
          <w:color w:val="3D3D3D"/>
          <w:kern w:val="0"/>
          <w:sz w:val="32"/>
          <w:szCs w:val="32"/>
        </w:rPr>
        <w:t>件，已全部按期办结，办结件中同意公开</w:t>
      </w:r>
      <w:r>
        <w:rPr>
          <w:rFonts w:hint="eastAsia" w:ascii="仿宋" w:hAnsi="仿宋" w:eastAsia="仿宋" w:cs="宋体"/>
          <w:color w:val="3D3D3D"/>
          <w:kern w:val="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宋体"/>
          <w:color w:val="3D3D3D"/>
          <w:kern w:val="0"/>
          <w:sz w:val="32"/>
          <w:szCs w:val="32"/>
        </w:rPr>
        <w:t>件，不予公开</w:t>
      </w:r>
      <w:r>
        <w:rPr>
          <w:rFonts w:hint="eastAsia" w:ascii="仿宋" w:hAnsi="仿宋" w:eastAsia="仿宋" w:cs="宋体"/>
          <w:color w:val="3D3D3D"/>
          <w:kern w:val="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宋体"/>
          <w:color w:val="3D3D3D"/>
          <w:kern w:val="0"/>
          <w:sz w:val="32"/>
          <w:szCs w:val="32"/>
        </w:rPr>
        <w:t>件，无法提供</w:t>
      </w:r>
      <w:r>
        <w:rPr>
          <w:rFonts w:hint="eastAsia" w:ascii="仿宋" w:hAnsi="仿宋" w:eastAsia="仿宋" w:cs="宋体"/>
          <w:color w:val="3D3D3D"/>
          <w:kern w:val="0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宋体"/>
          <w:color w:val="3D3D3D"/>
          <w:kern w:val="0"/>
          <w:sz w:val="32"/>
          <w:szCs w:val="32"/>
        </w:rPr>
        <w:t>件，其他处理</w:t>
      </w:r>
      <w:r>
        <w:rPr>
          <w:rFonts w:hint="eastAsia" w:ascii="仿宋" w:hAnsi="仿宋" w:eastAsia="仿宋" w:cs="宋体"/>
          <w:color w:val="3D3D3D"/>
          <w:kern w:val="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宋体"/>
          <w:color w:val="3D3D3D"/>
          <w:kern w:val="0"/>
          <w:sz w:val="32"/>
          <w:szCs w:val="32"/>
        </w:rPr>
        <w:t>件。全年我局对依申请提供政府信息的申请人未收取检索、复印、邮寄等费用，未出现因依申请公开政府信息引发的行政复议案件和行政诉讼案件。</w:t>
      </w:r>
    </w:p>
    <w:p>
      <w:pPr>
        <w:pStyle w:val="4"/>
        <w:widowControl/>
        <w:tabs>
          <w:tab w:val="left" w:pos="2200"/>
        </w:tabs>
        <w:spacing w:line="560" w:lineRule="exact"/>
        <w:ind w:firstLine="748" w:firstLineChars="234"/>
        <w:rPr>
          <w:rFonts w:hint="eastAsia" w:ascii="仿宋" w:hAnsi="仿宋" w:eastAsia="仿宋" w:cs="宋体"/>
          <w:color w:val="333333"/>
          <w:sz w:val="32"/>
          <w:szCs w:val="32"/>
        </w:rPr>
      </w:pPr>
      <w:r>
        <w:rPr>
          <w:rFonts w:hint="eastAsia" w:ascii="楷体" w:hAnsi="楷体" w:eastAsia="楷体" w:cs="宋体"/>
          <w:color w:val="333333"/>
          <w:sz w:val="32"/>
          <w:szCs w:val="32"/>
        </w:rPr>
        <w:t>（三）政府信息管理情况。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我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</w:rPr>
        <w:t>局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专门成立了由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</w:rPr>
        <w:t>政治处主任陈烈波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为组长的政府信息公开工作领导小组，组长负责政府信息公开全面工作。</w:t>
      </w:r>
      <w:r>
        <w:rPr>
          <w:rFonts w:hint="eastAsia" w:ascii="仿宋" w:hAnsi="仿宋" w:eastAsia="仿宋" w:cs="宋体"/>
          <w:color w:val="333333"/>
          <w:sz w:val="32"/>
          <w:szCs w:val="32"/>
        </w:rPr>
        <w:t>调整充实了</w:t>
      </w:r>
      <w:r>
        <w:rPr>
          <w:rFonts w:hint="eastAsia" w:ascii="仿宋" w:hAnsi="仿宋" w:eastAsia="仿宋" w:cs="宋体"/>
          <w:color w:val="333333"/>
          <w:sz w:val="32"/>
          <w:szCs w:val="32"/>
          <w:lang w:val="en-US" w:eastAsia="zh-CN"/>
        </w:rPr>
        <w:t>慈溪市局</w:t>
      </w:r>
      <w:r>
        <w:rPr>
          <w:rFonts w:hint="eastAsia" w:ascii="仿宋" w:hAnsi="仿宋" w:eastAsia="仿宋" w:cs="宋体"/>
          <w:color w:val="333333"/>
          <w:sz w:val="32"/>
          <w:szCs w:val="32"/>
        </w:rPr>
        <w:t>信息公开工作领导小组，由</w:t>
      </w:r>
      <w:r>
        <w:rPr>
          <w:rFonts w:hint="eastAsia" w:ascii="仿宋" w:hAnsi="仿宋" w:eastAsia="仿宋" w:cs="宋体"/>
          <w:color w:val="333333"/>
          <w:sz w:val="32"/>
          <w:szCs w:val="32"/>
          <w:lang w:val="en-US" w:eastAsia="zh-CN"/>
        </w:rPr>
        <w:t>政治处、情指联勤中心、法制大队等部门共同</w:t>
      </w:r>
      <w:r>
        <w:rPr>
          <w:rFonts w:hint="eastAsia" w:ascii="仿宋" w:hAnsi="仿宋" w:eastAsia="仿宋" w:cs="宋体"/>
          <w:color w:val="333333"/>
          <w:sz w:val="32"/>
          <w:szCs w:val="32"/>
        </w:rPr>
        <w:t>负责政府信息公开工作的组织和协调，抽调专人负责日常工作的处理，做好政务信息的发布、更新和维护，有领导分管，有专职人员负责具体工作，政务信息公开工作网络基本形成。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宋体"/>
          <w:color w:val="333333"/>
          <w:sz w:val="32"/>
          <w:szCs w:val="32"/>
        </w:rPr>
      </w:pPr>
      <w:r>
        <w:rPr>
          <w:rFonts w:hint="eastAsia" w:ascii="楷体" w:hAnsi="楷体" w:eastAsia="楷体" w:cs="宋体"/>
          <w:color w:val="333333"/>
          <w:sz w:val="32"/>
          <w:szCs w:val="32"/>
        </w:rPr>
        <w:t>（四）平台建设情况。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为了切实推进政府信息公开工作，我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</w:rPr>
        <w:t>局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不断加大公开力度，拓宽公开渠道，创新公开形式。为群众提供快捷、方便的服务，提高工作办事效率;通过网上开展查询、咨询等项目服务，使群众直接上网就可以了解相关的政府信息，深受群众的欢迎。</w:t>
      </w:r>
    </w:p>
    <w:p>
      <w:pPr>
        <w:pStyle w:val="4"/>
        <w:widowControl/>
        <w:tabs>
          <w:tab w:val="left" w:pos="2200"/>
        </w:tabs>
        <w:spacing w:line="560" w:lineRule="exact"/>
        <w:ind w:firstLine="748" w:firstLineChars="234"/>
        <w:rPr>
          <w:rFonts w:hint="eastAsia" w:ascii="仿宋" w:hAnsi="仿宋" w:eastAsia="仿宋" w:cs="宋体"/>
          <w:color w:val="333333"/>
          <w:sz w:val="32"/>
          <w:szCs w:val="32"/>
        </w:rPr>
      </w:pPr>
      <w:r>
        <w:rPr>
          <w:rFonts w:hint="eastAsia" w:ascii="楷体" w:hAnsi="楷体" w:eastAsia="楷体" w:cs="宋体"/>
          <w:color w:val="333333"/>
          <w:sz w:val="32"/>
          <w:szCs w:val="32"/>
        </w:rPr>
        <w:t>（五）监督保障情况。</w:t>
      </w:r>
      <w:r>
        <w:rPr>
          <w:rFonts w:hint="eastAsia" w:ascii="仿宋" w:hAnsi="仿宋" w:eastAsia="仿宋" w:cs="宋体"/>
          <w:color w:val="333333"/>
          <w:sz w:val="32"/>
          <w:szCs w:val="32"/>
        </w:rPr>
        <w:t>注重政府信息公开平台工作的研究部署。为贯彻落实好政府信息公开平台信息发布工作，确保信息生成后及时在上网发布，我</w:t>
      </w:r>
      <w:r>
        <w:rPr>
          <w:rFonts w:hint="eastAsia" w:ascii="仿宋" w:hAnsi="仿宋" w:eastAsia="仿宋" w:cs="宋体"/>
          <w:color w:val="333333"/>
          <w:sz w:val="32"/>
          <w:szCs w:val="32"/>
          <w:lang w:val="en-US" w:eastAsia="zh-CN"/>
        </w:rPr>
        <w:t>局</w:t>
      </w:r>
      <w:r>
        <w:rPr>
          <w:rFonts w:hint="eastAsia" w:ascii="仿宋" w:hAnsi="仿宋" w:eastAsia="仿宋" w:cs="宋体"/>
          <w:color w:val="333333"/>
          <w:sz w:val="32"/>
          <w:szCs w:val="32"/>
        </w:rPr>
        <w:t>加强了信息公开及时性的督查，严格把关。根据公开平台信息填报过程中工作中存在的问题和疑问，及时开展公开平台业务知识的咨询工作。今年以来，</w:t>
      </w:r>
      <w:r>
        <w:rPr>
          <w:rFonts w:hint="eastAsia" w:ascii="仿宋" w:hAnsi="仿宋" w:eastAsia="仿宋" w:cs="宋体"/>
          <w:color w:val="333333"/>
          <w:sz w:val="32"/>
          <w:szCs w:val="32"/>
          <w:lang w:val="en-US" w:eastAsia="zh-CN"/>
        </w:rPr>
        <w:t>我局</w:t>
      </w:r>
      <w:r>
        <w:rPr>
          <w:rFonts w:hint="eastAsia" w:ascii="仿宋" w:hAnsi="仿宋" w:eastAsia="仿宋" w:cs="宋体"/>
          <w:color w:val="333333"/>
          <w:sz w:val="32"/>
          <w:szCs w:val="32"/>
        </w:rPr>
        <w:t>共召开政府信息公开工作会议3次，举办相关培训2次</w:t>
      </w:r>
      <w:r>
        <w:rPr>
          <w:rFonts w:hint="eastAsia" w:ascii="仿宋" w:hAnsi="仿宋" w:eastAsia="仿宋" w:cs="宋体"/>
          <w:color w:val="333333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宋体"/>
          <w:color w:val="333333"/>
          <w:sz w:val="32"/>
          <w:szCs w:val="32"/>
        </w:rPr>
        <w:t>对新修改的《中华人民共和国政府信息公开条例》和《浙江省政府信息公开暂行办法》进行学习，有效规范行政行为。</w:t>
      </w:r>
    </w:p>
    <w:p>
      <w:pPr>
        <w:pStyle w:val="4"/>
        <w:widowControl/>
        <w:spacing w:after="240" w:line="560" w:lineRule="exact"/>
        <w:ind w:firstLine="420"/>
        <w:rPr>
          <w:rFonts w:hint="eastAsia" w:ascii="黑体" w:hAnsi="黑体" w:eastAsia="黑体" w:cs="宋体"/>
          <w:color w:val="333333"/>
          <w:sz w:val="32"/>
          <w:szCs w:val="32"/>
        </w:rPr>
      </w:pPr>
    </w:p>
    <w:p>
      <w:pPr>
        <w:pStyle w:val="4"/>
        <w:widowControl/>
        <w:spacing w:after="240" w:line="560" w:lineRule="exact"/>
        <w:ind w:firstLine="420"/>
        <w:rPr>
          <w:rFonts w:hint="eastAsia" w:ascii="黑体" w:hAnsi="黑体" w:eastAsia="黑体" w:cs="宋体"/>
          <w:color w:val="333333"/>
          <w:sz w:val="32"/>
          <w:szCs w:val="32"/>
        </w:rPr>
      </w:pPr>
    </w:p>
    <w:p>
      <w:pPr>
        <w:pStyle w:val="4"/>
        <w:widowControl/>
        <w:spacing w:after="240" w:line="560" w:lineRule="exact"/>
        <w:ind w:firstLine="420"/>
        <w:rPr>
          <w:rFonts w:ascii="黑体" w:hAnsi="黑体" w:eastAsia="黑体" w:cs="宋体"/>
          <w:color w:val="333333"/>
          <w:sz w:val="32"/>
          <w:szCs w:val="32"/>
        </w:rPr>
      </w:pPr>
      <w:r>
        <w:rPr>
          <w:rFonts w:hint="eastAsia" w:ascii="黑体" w:hAnsi="黑体" w:eastAsia="黑体" w:cs="宋体"/>
          <w:color w:val="333333"/>
          <w:sz w:val="32"/>
          <w:szCs w:val="32"/>
        </w:rPr>
        <w:t>二、主动公开政府信息情况</w:t>
      </w:r>
    </w:p>
    <w:tbl>
      <w:tblPr>
        <w:tblStyle w:val="5"/>
        <w:tblW w:w="8140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13"/>
        <w:gridCol w:w="1875"/>
        <w:gridCol w:w="6"/>
        <w:gridCol w:w="1265"/>
        <w:gridCol w:w="1881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814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第二十条第（一）项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2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18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本年新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制作数量</w:t>
            </w:r>
          </w:p>
        </w:tc>
        <w:tc>
          <w:tcPr>
            <w:tcW w:w="127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本年新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公开数量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对外公开总数量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规范性文件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center"/>
              <w:rPr>
                <w:rFonts w:hint="eastAsia" w:ascii="宋体" w:hAnsi="宋体" w:cs="宋体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center"/>
              <w:rPr>
                <w:rFonts w:hint="eastAsia" w:ascii="宋体" w:hAnsi="宋体" w:cs="宋体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center"/>
              <w:rPr>
                <w:rFonts w:hint="eastAsia" w:ascii="宋体" w:hAnsi="宋体" w:cs="宋体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140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第二十条第（五）项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18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上一年项目数量</w:t>
            </w:r>
          </w:p>
        </w:tc>
        <w:tc>
          <w:tcPr>
            <w:tcW w:w="127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本年增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减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处理决定数量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行政许可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92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51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143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其他对外管理服务事项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115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50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165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  <w:jc w:val="center"/>
        </w:trPr>
        <w:tc>
          <w:tcPr>
            <w:tcW w:w="8140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第二十条第（六）项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18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上一年项目数量</w:t>
            </w:r>
          </w:p>
        </w:tc>
        <w:tc>
          <w:tcPr>
            <w:tcW w:w="127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本年增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减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处理决定数量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行政处罚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/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/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4773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行政强制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8140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第二十条第（八）项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上一年项目数量</w:t>
            </w:r>
          </w:p>
        </w:tc>
        <w:tc>
          <w:tcPr>
            <w:tcW w:w="314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本年增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减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行政事业性收费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center"/>
              <w:rPr>
                <w:rFonts w:hint="eastAsia" w:ascii="宋体" w:hAnsi="宋体" w:cs="宋体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21654145元</w:t>
            </w:r>
          </w:p>
        </w:tc>
        <w:tc>
          <w:tcPr>
            <w:tcW w:w="3146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center"/>
              <w:rPr>
                <w:rFonts w:hint="eastAsia" w:ascii="宋体" w:hAnsi="宋体" w:cs="宋体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/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8140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第二十条第（九）项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采购项目数量</w:t>
            </w:r>
          </w:p>
        </w:tc>
        <w:tc>
          <w:tcPr>
            <w:tcW w:w="314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采购总金额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政府集中采购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center"/>
              <w:rPr>
                <w:rFonts w:hint="eastAsia" w:ascii="宋体" w:hAnsi="宋体" w:cs="宋体" w:eastAsiaTheme="minorEastAsia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3146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 w:eastAsiaTheme="minorEastAsia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0</w:t>
            </w:r>
          </w:p>
        </w:tc>
      </w:tr>
    </w:tbl>
    <w:p>
      <w:pPr>
        <w:pStyle w:val="4"/>
        <w:widowControl/>
        <w:spacing w:after="240" w:line="560" w:lineRule="exact"/>
        <w:ind w:firstLine="640" w:firstLineChars="200"/>
        <w:rPr>
          <w:rFonts w:ascii="黑体" w:hAnsi="黑体" w:eastAsia="黑体" w:cs="宋体"/>
          <w:sz w:val="32"/>
          <w:szCs w:val="32"/>
        </w:rPr>
      </w:pPr>
      <w:r>
        <w:rPr>
          <w:rFonts w:hint="eastAsia" w:ascii="黑体" w:hAnsi="黑体" w:eastAsia="黑体" w:cs="宋体"/>
          <w:color w:val="333333"/>
          <w:sz w:val="32"/>
          <w:szCs w:val="32"/>
        </w:rPr>
        <w:t>三、收到和处理政府信息公开申请情况</w:t>
      </w:r>
    </w:p>
    <w:tbl>
      <w:tblPr>
        <w:tblStyle w:val="5"/>
        <w:tblW w:w="9071" w:type="dxa"/>
        <w:jc w:val="center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8"/>
        <w:gridCol w:w="854"/>
        <w:gridCol w:w="2086"/>
        <w:gridCol w:w="814"/>
        <w:gridCol w:w="755"/>
        <w:gridCol w:w="755"/>
        <w:gridCol w:w="814"/>
        <w:gridCol w:w="974"/>
        <w:gridCol w:w="712"/>
        <w:gridCol w:w="689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558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（本列数据的勾稽关系为：第一项加第二项之和，等于第三项加第四项之和）</w:t>
            </w:r>
          </w:p>
        </w:tc>
        <w:tc>
          <w:tcPr>
            <w:tcW w:w="5513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558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81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自然人</w:t>
            </w:r>
          </w:p>
        </w:tc>
        <w:tc>
          <w:tcPr>
            <w:tcW w:w="401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法人或其他组织</w:t>
            </w:r>
          </w:p>
        </w:tc>
        <w:tc>
          <w:tcPr>
            <w:tcW w:w="689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558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81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商业企业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科研机构</w:t>
            </w:r>
          </w:p>
        </w:tc>
        <w:tc>
          <w:tcPr>
            <w:tcW w:w="8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社会公益组织</w:t>
            </w:r>
          </w:p>
        </w:tc>
        <w:tc>
          <w:tcPr>
            <w:tcW w:w="97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法律服务机构</w:t>
            </w:r>
          </w:p>
        </w:tc>
        <w:tc>
          <w:tcPr>
            <w:tcW w:w="71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其他</w:t>
            </w:r>
          </w:p>
        </w:tc>
        <w:tc>
          <w:tcPr>
            <w:tcW w:w="689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558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11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0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0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0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11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558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0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0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0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8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三、本年度办理结果</w:t>
            </w:r>
          </w:p>
        </w:tc>
        <w:tc>
          <w:tcPr>
            <w:tcW w:w="294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（一）予以公开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0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0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0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2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294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（二）部分公开（区分处理的，只计这一情形，不计其他情形）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0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0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0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85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（三）不予公开</w:t>
            </w: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left"/>
            </w:pPr>
            <w:r>
              <w:rPr>
                <w:rFonts w:ascii="楷体" w:hAnsi="楷体" w:eastAsia="楷体" w:cs="楷体"/>
                <w:kern w:val="0"/>
                <w:sz w:val="20"/>
                <w:szCs w:val="20"/>
              </w:rPr>
              <w:t>1.</w:t>
            </w: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属于国家秘密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0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0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0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6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left"/>
            </w:pPr>
            <w:r>
              <w:rPr>
                <w:rFonts w:ascii="楷体" w:hAnsi="楷体" w:eastAsia="楷体" w:cs="楷体"/>
                <w:kern w:val="0"/>
                <w:sz w:val="20"/>
                <w:szCs w:val="20"/>
              </w:rPr>
              <w:t>2.</w:t>
            </w: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其他法律行政法规禁止公开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0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0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0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left"/>
            </w:pPr>
            <w:r>
              <w:rPr>
                <w:rFonts w:ascii="楷体" w:hAnsi="楷体" w:eastAsia="楷体" w:cs="楷体"/>
                <w:kern w:val="0"/>
                <w:sz w:val="20"/>
                <w:szCs w:val="20"/>
              </w:rPr>
              <w:t>3.</w:t>
            </w: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危及“三安全一稳定”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0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0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0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left"/>
            </w:pPr>
            <w:r>
              <w:rPr>
                <w:rFonts w:ascii="楷体" w:hAnsi="楷体" w:eastAsia="楷体" w:cs="楷体"/>
                <w:kern w:val="0"/>
                <w:sz w:val="20"/>
                <w:szCs w:val="20"/>
              </w:rPr>
              <w:t>4.</w:t>
            </w: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保护第三方合法权益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0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0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0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1" w:hRule="atLeast"/>
          <w:jc w:val="center"/>
        </w:trPr>
        <w:tc>
          <w:tcPr>
            <w:tcW w:w="6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left"/>
            </w:pPr>
            <w:r>
              <w:rPr>
                <w:rFonts w:ascii="楷体" w:hAnsi="楷体" w:eastAsia="楷体" w:cs="楷体"/>
                <w:kern w:val="0"/>
                <w:sz w:val="20"/>
                <w:szCs w:val="20"/>
              </w:rPr>
              <w:t>5.</w:t>
            </w: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属于三类内部事务信息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0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0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0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2086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left"/>
            </w:pPr>
            <w:r>
              <w:rPr>
                <w:rFonts w:ascii="楷体" w:hAnsi="楷体" w:eastAsia="楷体" w:cs="楷体"/>
                <w:kern w:val="0"/>
                <w:sz w:val="20"/>
                <w:szCs w:val="20"/>
              </w:rPr>
              <w:t>6.</w:t>
            </w: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属于四类过程性信息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0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0</w:t>
            </w:r>
          </w:p>
        </w:tc>
        <w:tc>
          <w:tcPr>
            <w:tcW w:w="974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0</w:t>
            </w:r>
          </w:p>
        </w:tc>
        <w:tc>
          <w:tcPr>
            <w:tcW w:w="712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left"/>
            </w:pPr>
            <w:r>
              <w:rPr>
                <w:rFonts w:ascii="楷体" w:hAnsi="楷体" w:eastAsia="楷体" w:cs="楷体"/>
                <w:kern w:val="0"/>
                <w:sz w:val="20"/>
                <w:szCs w:val="20"/>
              </w:rPr>
              <w:t>7.</w:t>
            </w: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属于行政执法案卷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0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0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0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2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left"/>
            </w:pPr>
            <w:r>
              <w:rPr>
                <w:rFonts w:ascii="楷体" w:hAnsi="楷体" w:eastAsia="楷体" w:cs="楷体"/>
                <w:kern w:val="0"/>
                <w:sz w:val="20"/>
                <w:szCs w:val="20"/>
              </w:rPr>
              <w:t>8.</w:t>
            </w: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属于行政查询事项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0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0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0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85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（四）无法提供</w:t>
            </w: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left"/>
            </w:pPr>
            <w:r>
              <w:rPr>
                <w:rFonts w:ascii="楷体" w:hAnsi="楷体" w:eastAsia="楷体" w:cs="楷体"/>
                <w:kern w:val="0"/>
                <w:sz w:val="20"/>
                <w:szCs w:val="20"/>
              </w:rPr>
              <w:t>1.</w:t>
            </w: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本机关不掌握相关政府信息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0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0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0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left"/>
            </w:pPr>
            <w:r>
              <w:rPr>
                <w:rFonts w:ascii="楷体" w:hAnsi="楷体" w:eastAsia="楷体" w:cs="楷体"/>
                <w:kern w:val="0"/>
                <w:sz w:val="20"/>
                <w:szCs w:val="20"/>
              </w:rPr>
              <w:t>2.</w:t>
            </w: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没有现成信息需要另行制作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0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0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0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left"/>
            </w:pPr>
            <w:r>
              <w:rPr>
                <w:rFonts w:ascii="楷体" w:hAnsi="楷体" w:eastAsia="楷体" w:cs="楷体"/>
                <w:kern w:val="0"/>
                <w:sz w:val="20"/>
                <w:szCs w:val="20"/>
              </w:rPr>
              <w:t>3.</w:t>
            </w: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补正后申请内容仍不明确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0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0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0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 w:hRule="atLeast"/>
          <w:jc w:val="center"/>
        </w:trPr>
        <w:tc>
          <w:tcPr>
            <w:tcW w:w="6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85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（五）不予处理</w:t>
            </w: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left"/>
            </w:pPr>
            <w:r>
              <w:rPr>
                <w:rFonts w:ascii="楷体" w:hAnsi="楷体" w:eastAsia="楷体" w:cs="楷体"/>
                <w:kern w:val="0"/>
                <w:sz w:val="20"/>
                <w:szCs w:val="20"/>
              </w:rPr>
              <w:t>1.</w:t>
            </w: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信访举报投诉类申请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0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0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0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left"/>
            </w:pPr>
            <w:r>
              <w:rPr>
                <w:rFonts w:ascii="楷体" w:hAnsi="楷体" w:eastAsia="楷体" w:cs="楷体"/>
                <w:kern w:val="0"/>
                <w:sz w:val="20"/>
                <w:szCs w:val="20"/>
              </w:rPr>
              <w:t>2.</w:t>
            </w: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重复申请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0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0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0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left"/>
            </w:pPr>
            <w:r>
              <w:rPr>
                <w:rFonts w:ascii="楷体" w:hAnsi="楷体" w:eastAsia="楷体" w:cs="楷体"/>
                <w:kern w:val="0"/>
                <w:sz w:val="20"/>
                <w:szCs w:val="20"/>
              </w:rPr>
              <w:t>3.</w:t>
            </w: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要求提供公开出版物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0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0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0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left"/>
            </w:pPr>
            <w:r>
              <w:rPr>
                <w:rFonts w:ascii="楷体" w:hAnsi="楷体" w:eastAsia="楷体" w:cs="楷体"/>
                <w:kern w:val="0"/>
                <w:sz w:val="20"/>
                <w:szCs w:val="20"/>
              </w:rPr>
              <w:t>4.</w:t>
            </w: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无正当理由大量反复申请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0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0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0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left"/>
            </w:pPr>
            <w:r>
              <w:rPr>
                <w:rFonts w:ascii="楷体" w:hAnsi="楷体" w:eastAsia="楷体" w:cs="楷体"/>
                <w:kern w:val="0"/>
                <w:sz w:val="20"/>
                <w:szCs w:val="20"/>
              </w:rPr>
              <w:t>5.</w:t>
            </w: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要求行政机关确认或重新出具已获取信息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0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0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0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294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（六）其他处理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0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0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0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5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294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（七）总计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1</w:t>
            </w: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0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0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0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1</w:t>
            </w: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558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四、结转下年度继续办理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0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0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0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0</w:t>
            </w:r>
          </w:p>
        </w:tc>
      </w:tr>
    </w:tbl>
    <w:p>
      <w:pPr>
        <w:pStyle w:val="4"/>
        <w:widowControl/>
        <w:spacing w:line="560" w:lineRule="exact"/>
        <w:ind w:firstLine="640" w:firstLineChars="200"/>
        <w:rPr>
          <w:rFonts w:hint="eastAsia" w:ascii="黑体" w:hAnsi="黑体" w:eastAsia="黑体" w:cs="宋体"/>
          <w:color w:val="333333"/>
          <w:sz w:val="32"/>
          <w:szCs w:val="32"/>
        </w:rPr>
      </w:pPr>
    </w:p>
    <w:p>
      <w:pPr>
        <w:pStyle w:val="4"/>
        <w:widowControl/>
        <w:spacing w:line="560" w:lineRule="exact"/>
        <w:ind w:firstLine="640" w:firstLineChars="200"/>
        <w:rPr>
          <w:rFonts w:ascii="黑体" w:hAnsi="黑体" w:eastAsia="黑体" w:cs="宋体"/>
          <w:sz w:val="32"/>
          <w:szCs w:val="32"/>
        </w:rPr>
      </w:pPr>
      <w:r>
        <w:rPr>
          <w:rFonts w:hint="eastAsia" w:ascii="黑体" w:hAnsi="黑体" w:eastAsia="黑体" w:cs="宋体"/>
          <w:color w:val="333333"/>
          <w:sz w:val="32"/>
          <w:szCs w:val="32"/>
        </w:rPr>
        <w:t>四、政府信息公开行政复议、行政诉讼情况</w:t>
      </w:r>
    </w:p>
    <w:tbl>
      <w:tblPr>
        <w:tblStyle w:val="5"/>
        <w:tblW w:w="9071" w:type="dxa"/>
        <w:jc w:val="center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4"/>
        <w:gridCol w:w="604"/>
        <w:gridCol w:w="604"/>
        <w:gridCol w:w="604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606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7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w="5997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58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总计</w:t>
            </w:r>
          </w:p>
        </w:tc>
        <w:tc>
          <w:tcPr>
            <w:tcW w:w="297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60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658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1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1</w:t>
            </w:r>
          </w:p>
        </w:tc>
      </w:tr>
    </w:tbl>
    <w:p>
      <w:pPr>
        <w:pStyle w:val="4"/>
        <w:widowControl/>
        <w:spacing w:line="560" w:lineRule="exact"/>
        <w:rPr>
          <w:rFonts w:hint="eastAsia" w:ascii="宋体" w:hAnsi="Calibri" w:cs="宋体"/>
          <w:color w:val="333333"/>
          <w:szCs w:val="22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宋体"/>
          <w:color w:val="333333"/>
          <w:sz w:val="32"/>
          <w:szCs w:val="32"/>
        </w:rPr>
      </w:pPr>
      <w:r>
        <w:rPr>
          <w:rFonts w:hint="eastAsia" w:ascii="黑体" w:hAnsi="黑体" w:eastAsia="黑体" w:cs="宋体"/>
          <w:color w:val="333333"/>
          <w:sz w:val="32"/>
          <w:szCs w:val="32"/>
        </w:rPr>
        <w:t>五、政务公开的成效及下一步工作打算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(一)取得的成效。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一是改进了工作作风，提高了办事效率。通过政务公开，干部、职工更加明确了自身的职责，加强了自身约束，办事效率大幅提高，工作作风更加扎实。二是密切了党群、干群关系。通过政务公开，树立了良好的单位形象。群众明白了办事依据、办事程序和条件，政策执行落实好了，真正给干部一个清白，给老百姓一个明白，党群干群关系更加密切。三是加强了民主政治建设，促进了依法行政。政务公开强化了社会监督，铲除了滋生腐败的土壤，增强了政务人员的自律意识和依法行政的自觉性，促进了党风廉政建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(二)下一步工作打算。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2019年，我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</w:rPr>
        <w:t>局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在政府信息公开工作方面取得了一些成绩，但也发现诸如部分信息的公开还不够及时，信息公开形式相对单一等问题。2020年，我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</w:rPr>
        <w:t>局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将进一步加强领导，创新思路，拓宽渠道，不断推进政府信息公开工作。一是认真贯彻执行《政府信息公开条例》，进一步加强和完善政府信息公开工作;二是进一步健全政府信息公开管理制度;三是继续完善和充实政府信息公开内容，做到及时增删，确保信息公开内容的合法、全面、及时。</w:t>
      </w:r>
    </w:p>
    <w:p>
      <w:pPr>
        <w:widowControl/>
        <w:spacing w:line="560" w:lineRule="exact"/>
        <w:ind w:firstLine="640" w:firstLineChars="200"/>
        <w:rPr>
          <w:rFonts w:hint="eastAsia" w:ascii="黑体" w:hAnsi="黑体" w:eastAsia="黑体" w:cs="宋体"/>
          <w:color w:val="333333"/>
          <w:sz w:val="32"/>
          <w:szCs w:val="32"/>
        </w:rPr>
      </w:pPr>
      <w:r>
        <w:rPr>
          <w:rFonts w:hint="eastAsia" w:ascii="黑体" w:hAnsi="黑体" w:eastAsia="黑体" w:cs="宋体"/>
          <w:color w:val="333333"/>
          <w:sz w:val="32"/>
          <w:szCs w:val="32"/>
        </w:rPr>
        <w:t>六、其他需要报告的事项</w:t>
      </w:r>
    </w:p>
    <w:p>
      <w:pPr>
        <w:widowControl/>
        <w:spacing w:line="560" w:lineRule="exact"/>
        <w:ind w:firstLine="640" w:firstLineChars="200"/>
        <w:rPr>
          <w:rFonts w:hint="eastAsia" w:ascii="仿宋" w:hAnsi="仿宋" w:eastAsia="仿宋" w:cs="仿宋"/>
          <w:color w:val="000000" w:themeColor="text1"/>
          <w:sz w:val="32"/>
          <w:szCs w:val="32"/>
        </w:rPr>
      </w:pPr>
      <w:r>
        <w:rPr>
          <w:rFonts w:hint="eastAsia" w:ascii="仿宋" w:hAnsi="仿宋" w:eastAsia="仿宋" w:cs="宋体"/>
          <w:color w:val="333333"/>
          <w:sz w:val="32"/>
          <w:szCs w:val="32"/>
        </w:rPr>
        <w:t>本年度无其他需要报告的事项。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517E6D"/>
    <w:rsid w:val="00035AA9"/>
    <w:rsid w:val="00042E97"/>
    <w:rsid w:val="00061162"/>
    <w:rsid w:val="000A1CD2"/>
    <w:rsid w:val="00117827"/>
    <w:rsid w:val="001179E0"/>
    <w:rsid w:val="00127724"/>
    <w:rsid w:val="00144FCB"/>
    <w:rsid w:val="001762B1"/>
    <w:rsid w:val="001F0241"/>
    <w:rsid w:val="00231CF0"/>
    <w:rsid w:val="0025642A"/>
    <w:rsid w:val="00260D26"/>
    <w:rsid w:val="00295137"/>
    <w:rsid w:val="0029661E"/>
    <w:rsid w:val="002C3A03"/>
    <w:rsid w:val="00302BB1"/>
    <w:rsid w:val="00302DAC"/>
    <w:rsid w:val="00362990"/>
    <w:rsid w:val="003635D9"/>
    <w:rsid w:val="003767AA"/>
    <w:rsid w:val="003C1CC0"/>
    <w:rsid w:val="003C61DC"/>
    <w:rsid w:val="00403DF9"/>
    <w:rsid w:val="004059D1"/>
    <w:rsid w:val="00411E71"/>
    <w:rsid w:val="00447F3D"/>
    <w:rsid w:val="0049030D"/>
    <w:rsid w:val="004D4059"/>
    <w:rsid w:val="00511350"/>
    <w:rsid w:val="00517E6D"/>
    <w:rsid w:val="00521FFC"/>
    <w:rsid w:val="005A305D"/>
    <w:rsid w:val="005D59EE"/>
    <w:rsid w:val="00632E84"/>
    <w:rsid w:val="006548BD"/>
    <w:rsid w:val="00665E42"/>
    <w:rsid w:val="00673FFA"/>
    <w:rsid w:val="006818D8"/>
    <w:rsid w:val="00681B07"/>
    <w:rsid w:val="006F5BAD"/>
    <w:rsid w:val="00725019"/>
    <w:rsid w:val="00735B54"/>
    <w:rsid w:val="007710FA"/>
    <w:rsid w:val="00787737"/>
    <w:rsid w:val="00795E2A"/>
    <w:rsid w:val="007D5C6A"/>
    <w:rsid w:val="007E1BEA"/>
    <w:rsid w:val="0080699F"/>
    <w:rsid w:val="00823F8C"/>
    <w:rsid w:val="0084500B"/>
    <w:rsid w:val="00857378"/>
    <w:rsid w:val="008C7A1F"/>
    <w:rsid w:val="008D4B6E"/>
    <w:rsid w:val="008D7804"/>
    <w:rsid w:val="0090040A"/>
    <w:rsid w:val="009316C4"/>
    <w:rsid w:val="00983A09"/>
    <w:rsid w:val="009915F6"/>
    <w:rsid w:val="009C2216"/>
    <w:rsid w:val="009D2CCD"/>
    <w:rsid w:val="009D4AF2"/>
    <w:rsid w:val="00AE5F1B"/>
    <w:rsid w:val="00AF236C"/>
    <w:rsid w:val="00B06825"/>
    <w:rsid w:val="00B4697D"/>
    <w:rsid w:val="00B568A0"/>
    <w:rsid w:val="00B64908"/>
    <w:rsid w:val="00B96722"/>
    <w:rsid w:val="00C428EA"/>
    <w:rsid w:val="00CC42CB"/>
    <w:rsid w:val="00D7053A"/>
    <w:rsid w:val="00D869F1"/>
    <w:rsid w:val="00DD4687"/>
    <w:rsid w:val="00E95E47"/>
    <w:rsid w:val="00EA3F6D"/>
    <w:rsid w:val="00EC026E"/>
    <w:rsid w:val="00EC2F21"/>
    <w:rsid w:val="00ED508D"/>
    <w:rsid w:val="00F26867"/>
    <w:rsid w:val="00F3523F"/>
    <w:rsid w:val="00F40165"/>
    <w:rsid w:val="00F96B0B"/>
    <w:rsid w:val="00FA7D2B"/>
    <w:rsid w:val="00FC3EB7"/>
    <w:rsid w:val="00FF0D45"/>
    <w:rsid w:val="371C055F"/>
    <w:rsid w:val="523C024E"/>
    <w:rsid w:val="59B91380"/>
    <w:rsid w:val="6AF304A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FollowedHyperlink"/>
    <w:basedOn w:val="6"/>
    <w:semiHidden/>
    <w:unhideWhenUsed/>
    <w:qFormat/>
    <w:uiPriority w:val="99"/>
    <w:rPr>
      <w:color w:val="3D3D3D"/>
      <w:u w:val="none"/>
    </w:rPr>
  </w:style>
  <w:style w:type="character" w:styleId="8">
    <w:name w:val="Hyperlink"/>
    <w:basedOn w:val="6"/>
    <w:semiHidden/>
    <w:unhideWhenUsed/>
    <w:qFormat/>
    <w:uiPriority w:val="99"/>
    <w:rPr>
      <w:color w:val="3D3D3D"/>
      <w:u w:val="none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11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FF62F23-A551-42AF-849B-7A87570F010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3</Pages>
  <Words>230</Words>
  <Characters>1313</Characters>
  <Lines>10</Lines>
  <Paragraphs>3</Paragraphs>
  <TotalTime>215</TotalTime>
  <ScaleCrop>false</ScaleCrop>
  <LinksUpToDate>false</LinksUpToDate>
  <CharactersWithSpaces>1540</CharactersWithSpaces>
  <Application>WPS Office_11.1.0.8415_F1E327BC-269C-435d-A152-05C5408002CA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2017-12-13T04:20:00Z</dcterms:created>
  <dc:creator>高　军</dc:creator>
  <cp:lastModifiedBy>╰馒头的幸福需要包子 ▲</cp:lastModifiedBy>
  <dcterms:modified xsi:type="dcterms:W3CDTF">2020-02-17T07:50:52Z</dcterms:modified>
  <cp:revision>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2052-11.1.0.8415</vt:lpwstr>
  </property>
</Properties>
</file>