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432" w:lineRule="atLeast"/>
        <w:jc w:val="center"/>
        <w:rPr>
          <w:rFonts w:ascii="方正小标宋简体" w:eastAsia="方正小标宋简体"/>
          <w:snapToGrid w:val="0"/>
          <w:color w:val="000000"/>
          <w:spacing w:val="-4"/>
          <w:sz w:val="36"/>
          <w:szCs w:val="36"/>
        </w:rPr>
      </w:pPr>
      <w:r>
        <w:rPr>
          <w:rFonts w:ascii="方正小标宋简体" w:eastAsia="方正小标宋简体" w:cs="方正小标宋简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p>
      <w:pPr>
        <w:widowControl/>
        <w:spacing w:line="320" w:lineRule="exact"/>
        <w:jc w:val="center"/>
        <w:rPr>
          <w:rFonts w:ascii="仿宋_GB2312" w:eastAsia="仿宋_GB2312" w:cs="宋体"/>
          <w:snapToGrid w:val="0"/>
          <w:color w:val="000000"/>
          <w:spacing w:val="-4"/>
          <w:sz w:val="24"/>
        </w:rPr>
      </w:pPr>
      <w:r>
        <w:rPr>
          <w:rFonts w:ascii="仿宋_GB2312" w:eastAsia="仿宋_GB2312" w:cs="宋体" w:hint="eastAsia"/>
          <w:snapToGrid w:val="0"/>
          <w:color w:val="000000"/>
          <w:spacing w:val="-4"/>
          <w:sz w:val="24"/>
        </w:rPr>
        <w:t>（2018</w:t>
      </w:r>
      <w:r>
        <w:rPr>
          <w:rFonts w:ascii="仿宋_GB2312" w:eastAsia="仿宋_GB2312" w:cs="方正楷体_GBK" w:hint="eastAsia"/>
          <w:snapToGrid w:val="0"/>
          <w:color w:val="000000"/>
          <w:spacing w:val="-4"/>
          <w:sz w:val="24"/>
        </w:rPr>
        <w:t>年度</w:t>
      </w:r>
      <w:r>
        <w:rPr>
          <w:rFonts w:ascii="仿宋_GB2312" w:eastAsia="仿宋_GB2312" w:cs="宋体" w:hint="eastAsia"/>
          <w:snapToGrid w:val="0"/>
          <w:color w:val="000000"/>
          <w:spacing w:val="-4"/>
          <w:sz w:val="24"/>
        </w:rPr>
        <w:t>）</w:t>
      </w:r>
    </w:p>
    <w:p>
      <w:pPr>
        <w:widowControl/>
        <w:spacing w:line="320" w:lineRule="exact"/>
        <w:jc w:val="center"/>
        <w:rPr>
          <w:rFonts w:ascii="仿宋_GB2312" w:eastAsia="仿宋_GB2312" w:cs="宋体"/>
          <w:snapToGrid w:val="0"/>
          <w:color w:val="000000"/>
          <w:spacing w:val="-4"/>
          <w:sz w:val="24"/>
        </w:rPr>
      </w:pPr>
    </w:p>
    <w:p>
      <w:pPr>
        <w:widowControl/>
        <w:spacing w:line="320" w:lineRule="exact"/>
        <w:jc w:val="left"/>
        <w:rPr>
          <w:rFonts w:ascii="仿宋_GB2312" w:eastAsia="仿宋_GB2312" w:cs="方正仿宋_GBK"/>
          <w:snapToGrid w:val="0"/>
          <w:color w:val="000000"/>
          <w:spacing w:val="-4"/>
          <w:sz w:val="24"/>
        </w:rPr>
      </w:pPr>
      <w:r>
        <w:rPr>
          <w:rFonts w:ascii="仿宋_GB2312" w:eastAsia="仿宋_GB2312" w:cs="方正仿宋_GBK" w:hint="eastAsia"/>
          <w:snapToGrid w:val="0"/>
          <w:color w:val="000000"/>
          <w:spacing w:val="-4"/>
          <w:sz w:val="24"/>
        </w:rPr>
        <w:t>填报单位（盖章）：</w:t>
      </w:r>
      <w:r>
        <w:rPr>
          <w:rFonts w:ascii="仿宋_GB2312" w:eastAsia="仿宋_GB2312" w:cs="仿宋_GB2312" w:hint="eastAsia"/>
          <w:snapToGrid w:val="0"/>
          <w:color w:val="000000"/>
          <w:spacing w:val="-4"/>
          <w:sz w:val="24"/>
        </w:rPr>
        <w:t>慈溪市人民政府房屋征收管理办公室</w:t>
      </w:r>
    </w:p>
    <w:p>
      <w:pPr>
        <w:widowControl/>
        <w:spacing w:line="320" w:lineRule="exact"/>
        <w:jc w:val="left"/>
        <w:rPr>
          <w:rFonts w:ascii="仿宋_GB2312" w:eastAsia="仿宋_GB2312"/>
          <w:snapToGrid w:val="0"/>
          <w:color w:val="000000"/>
          <w:spacing w:val="-4"/>
          <w:sz w:val="24"/>
        </w:rPr>
      </w:pPr>
    </w:p>
    <w:tbl>
      <w:tblPr>
        <w:jc w:val="left"/>
        <w:tblInd w:w="-392" w:type="dxa"/>
        <w:tblW w:w="9100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8"/>
        <w:gridCol w:w="806"/>
        <w:gridCol w:w="1436"/>
      </w:tblGrid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bCs/>
                <w:snapToGrid w:val="0"/>
                <w:spacing w:val="-4"/>
                <w:sz w:val="24"/>
              </w:rPr>
              <w:t>统　计　指　标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bCs/>
                <w:snapToGrid w:val="0"/>
                <w:spacing w:val="-4"/>
                <w:sz w:val="24"/>
              </w:rPr>
              <w:t>单位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bCs/>
                <w:snapToGrid w:val="0"/>
                <w:spacing w:val="-4"/>
                <w:sz w:val="24"/>
              </w:rPr>
              <w:t>统计数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一、主动公开情况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（一）主动公开政府信息数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（不同渠道和方式公开相同信息计1条）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76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其中：主动公开规范性文件数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制发规范性文件总数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1．政府公报公开政府信息数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2．政府网站公开政府信息数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76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3．政务微博公开政府信息数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4．政务微信公开政府信息数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5．其他方式公开政府信息数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rPr>
          <w:trHeight w:val="435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二、回应解读情况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rPr>
          <w:trHeight w:val="10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（一）回应公众关注热点或重大舆情数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（不同方式回应同一热点或舆情计1次）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1．参加或举办新闻发布会总次数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其中：主要负责同志参加新闻发布会次数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其中：主要负责同志参加政府网站在线访谈次数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3．政策解读稿件发布数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篇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4．微博微信回应事件数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5．其他方式回应事件数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三、依申请公开情况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（一）收到申请数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1．当面申请数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2．传真申请数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3．网络申请数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4．信函申请数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2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（二）申请办结数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1．按时办结数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2．延期办结数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（三）申请答复数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1．属于已主动公开范围数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3．同意部分公开答复数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4．不同意公开答复数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其中：涉及国家秘密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涉及商业秘密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涉及个人隐私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危及国家安全、公共安全、经济安全和社会稳定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不是《条例》所指政府信息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　　　法律法规规定的其他情形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5．不属于本行政机关公开数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6．申请信息不存在数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2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7．告知作出更改补充数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8．告知通过其他途径办理数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四、行政复议数量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五、行政诉讼数量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39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33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6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六、举报投诉数量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2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1．专职人员数（不包括政府公报及政府网站工作人员数）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2．兼职人员数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2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eastAsia="仿宋_GB2312" w:cs="方正仿宋_GBK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（四）政府信息公开专项经费（不包括用于政府公报编辑管理及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Chars="450" w:firstLine="104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黑体_GBK" w:hint="eastAsia"/>
                <w:snapToGrid w:val="0"/>
                <w:spacing w:val="-4"/>
                <w:sz w:val="24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宋体" w:hint="eastAsia"/>
                <w:snapToGrid w:val="0"/>
                <w:spacing w:val="-4"/>
                <w:sz w:val="24"/>
              </w:rPr>
              <w:t>——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1</w:t>
            </w:r>
          </w:p>
        </w:tc>
      </w:tr>
      <w:t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cs="方正仿宋_GBK" w:hint="eastAsia"/>
                <w:snapToGrid w:val="0"/>
                <w:spacing w:val="-4"/>
                <w:sz w:val="24"/>
              </w:rPr>
              <w:t>人次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2</w:t>
            </w:r>
          </w:p>
        </w:tc>
      </w:tr>
    </w:tbl>
    <w:p>
      <w:pPr>
        <w:widowControl/>
        <w:spacing w:line="320" w:lineRule="exact"/>
        <w:jc w:val="left"/>
        <w:rPr>
          <w:rFonts w:ascii="仿宋_GB2312" w:eastAsia="仿宋_GB2312" w:cs="方正仿宋_GBK" w:hint="eastAsia"/>
          <w:color w:val="000000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仿宋_GB2312" w:eastAsia="仿宋_GB2312" w:cs="方正仿宋_GBK"/>
          <w:color w:val="000000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单位负责人：余晓　　　　     审核人：黄佳滨　　   　　填报人：桑荣杰</w:t>
      </w:r>
    </w:p>
    <w:p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联系电话：63961397　　　　　   　　　　   　填报日期：2019.1.2</w:t>
      </w:r>
    </w:p>
    <w:p>
      <w:pPr>
        <w:pStyle w:val="32"/>
        <w:spacing w:line="360" w:lineRule="auto"/>
        <w:ind w:firstLineChars="1450" w:firstLine="464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191" w:right="1644" w:bottom="1134" w:left="164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黑体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黑体"/>
    <w:panose1 w:val="00000000000000000000"/>
    <w:charset w:val="86"/>
    <w:family w:val="roman"/>
    <w:pitch w:val="variable"/>
    <w:sig w:usb0="00000001" w:usb1="080E0000" w:usb2="00000010" w:usb3="00000000" w:csb0="00040000" w:csb1="00000000"/>
  </w:font>
  <w:font w:name="方正黑体_GBK">
    <w:altName w:val="黑体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widowControl/>
      <w:spacing w:before="240" w:after="60"/>
      <w:jc w:val="left"/>
      <w:outlineLvl w:val="0"/>
    </w:pPr>
    <w:rPr>
      <w:rFonts w:ascii="Cambria" w:eastAsia="宋体" w:hAnsi="Cambria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0"/>
    <w:next w:val="0"/>
    <w:pPr>
      <w:keepNext/>
      <w:widowControl/>
      <w:spacing w:before="240" w:after="60"/>
      <w:jc w:val="left"/>
      <w:outlineLvl w:val="1"/>
    </w:pPr>
    <w:rPr>
      <w:rFonts w:ascii="Cambria" w:eastAsia="宋体" w:hAnsi="Cambria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0"/>
    <w:next w:val="0"/>
    <w:pPr>
      <w:keepNext/>
      <w:widowControl/>
      <w:spacing w:before="240" w:after="60"/>
      <w:jc w:val="left"/>
      <w:outlineLvl w:val="2"/>
    </w:pPr>
    <w:rPr>
      <w:rFonts w:ascii="Cambria" w:eastAsia="宋体" w:hAnsi="Cambria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0"/>
    <w:next w:val="0"/>
    <w:pPr>
      <w:keepNext/>
      <w:widowControl/>
      <w:spacing w:before="240" w:after="60"/>
      <w:jc w:val="left"/>
      <w:outlineLvl w:val="3"/>
    </w:pPr>
    <w:rPr>
      <w:rFonts w:ascii="Calibri" w:eastAsia="宋体" w:hAnsi="Calibr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0"/>
    <w:next w:val="0"/>
    <w:pPr>
      <w:widowControl/>
      <w:spacing w:before="240" w:after="60"/>
      <w:jc w:val="left"/>
      <w:outlineLvl w:val="4"/>
    </w:pPr>
    <w:rPr>
      <w:rFonts w:ascii="Calibri" w:eastAsia="宋体" w:hAnsi="Calibr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0"/>
    <w:next w:val="0"/>
    <w:pPr>
      <w:widowControl/>
      <w:spacing w:before="240" w:after="60"/>
      <w:jc w:val="left"/>
      <w:outlineLvl w:val="5"/>
    </w:pPr>
    <w:rPr>
      <w:rFonts w:ascii="Calibri" w:eastAsia="宋体" w:hAnsi="Calibr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0"/>
    <w:next w:val="0"/>
    <w:pPr>
      <w:widowControl/>
      <w:spacing w:before="240" w:after="60"/>
      <w:jc w:val="left"/>
      <w:outlineLvl w:val="6"/>
    </w:pPr>
    <w:rPr>
      <w:rFonts w:ascii="Calibri" w:eastAsia="宋体" w:hAnsi="Calibri"/>
      <w:kern w:val="0"/>
      <w:sz w:val="24"/>
      <w:lang w:eastAsia="en-US" w:bidi="en-US"/>
    </w:rPr>
  </w:style>
  <w:style w:type="paragraph" w:styleId="8">
    <w:name w:val="heading 8"/>
    <w:basedOn w:val="0"/>
    <w:next w:val="0"/>
    <w:pPr>
      <w:widowControl/>
      <w:spacing w:before="240" w:after="60"/>
      <w:jc w:val="left"/>
      <w:outlineLvl w:val="7"/>
    </w:pPr>
    <w:rPr>
      <w:rFonts w:ascii="Calibri" w:eastAsia="宋体" w:hAnsi="Calibri"/>
      <w:i/>
      <w:iCs/>
      <w:kern w:val="0"/>
      <w:sz w:val="24"/>
      <w:lang w:eastAsia="en-US" w:bidi="en-US"/>
    </w:rPr>
  </w:style>
  <w:style w:type="paragraph" w:styleId="9">
    <w:name w:val="heading 9"/>
    <w:basedOn w:val="0"/>
    <w:next w:val="0"/>
    <w:pPr>
      <w:widowControl/>
      <w:spacing w:before="240" w:after="60"/>
      <w:jc w:val="left"/>
      <w:outlineLvl w:val="8"/>
    </w:pPr>
    <w:rPr>
      <w:rFonts w:ascii="Cambria" w:eastAsia="宋体" w:hAnsi="Cambria"/>
      <w:kern w:val="0"/>
      <w:sz w:val="22"/>
      <w:szCs w:val="22"/>
      <w:lang w:eastAsia="en-US" w:bidi="en-US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  <w:lang w:eastAsia="en-US" w:bidi="en-US"/>
    </w:rPr>
  </w:style>
  <w:style w:type="paragraph" w:styleId="16">
    <w:name w:val="Subtitle"/>
    <w:basedOn w:val="0"/>
    <w:next w:val="0"/>
    <w:pPr>
      <w:widowControl/>
      <w:spacing w:after="60"/>
      <w:jc w:val="center"/>
      <w:outlineLvl w:val="1"/>
    </w:pPr>
    <w:rPr>
      <w:rFonts w:ascii="Cambria" w:eastAsia="宋体" w:hAnsi="Cambria"/>
      <w:kern w:val="0"/>
      <w:sz w:val="24"/>
      <w:lang w:eastAsia="en-US" w:bidi="en-US"/>
    </w:rPr>
  </w:style>
  <w:style w:type="character" w:styleId="17">
    <w:name w:val="Strong"/>
    <w:basedOn w:val="10"/>
    <w:rPr>
      <w:b/>
      <w:bCs/>
    </w:rPr>
  </w:style>
  <w:style w:type="character" w:styleId="18">
    <w:name w:val="Emphasis"/>
    <w:basedOn w:val="10"/>
    <w:rPr>
      <w:rFonts w:ascii="Calibri" w:hAnsi="Calibri"/>
      <w:b/>
      <w:i/>
      <w:iCs/>
    </w:rPr>
  </w:style>
  <w:style w:type="paragraph" w:customStyle="1" w:styleId="19">
    <w:name w:val="No Spacing"/>
    <w:basedOn w:val="0"/>
    <w:pPr>
      <w:widowControl/>
      <w:jc w:val="left"/>
    </w:pPr>
    <w:rPr>
      <w:rFonts w:ascii="Calibri" w:eastAsia="宋体" w:hAnsi="Calibri"/>
      <w:kern w:val="0"/>
      <w:sz w:val="24"/>
      <w:szCs w:val="32"/>
      <w:lang w:eastAsia="en-US" w:bidi="en-US"/>
    </w:rPr>
  </w:style>
  <w:style w:type="paragraph" w:customStyle="1" w:styleId="20">
    <w:name w:val="List Paragraph"/>
    <w:basedOn w:val="0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lang w:eastAsia="en-US" w:bidi="en-US"/>
    </w:rPr>
  </w:style>
  <w:style w:type="paragraph" w:customStyle="1" w:styleId="21">
    <w:name w:val="Quote"/>
    <w:basedOn w:val="0"/>
    <w:next w:val="0"/>
    <w:pPr>
      <w:widowControl/>
      <w:jc w:val="left"/>
    </w:pPr>
    <w:rPr>
      <w:rFonts w:ascii="Calibri" w:eastAsia="宋体" w:hAnsi="Calibri"/>
      <w:i/>
      <w:kern w:val="0"/>
      <w:sz w:val="24"/>
      <w:lang w:eastAsia="en-US" w:bidi="en-US"/>
    </w:rPr>
  </w:style>
  <w:style w:type="paragraph" w:customStyle="1" w:styleId="22">
    <w:name w:val="Intense Quote"/>
    <w:basedOn w:val="0"/>
    <w:next w:val="0"/>
    <w:pPr>
      <w:widowControl/>
      <w:ind w:left="720" w:right="720"/>
      <w:jc w:val="left"/>
    </w:pPr>
    <w:rPr>
      <w:rFonts w:ascii="Calibri" w:eastAsia="宋体" w:hAnsi="Calibri"/>
      <w:b/>
      <w:i/>
      <w:kern w:val="0"/>
      <w:sz w:val="24"/>
      <w:szCs w:val="22"/>
      <w:lang w:eastAsia="en-US" w:bidi="en-US"/>
    </w:rPr>
  </w:style>
  <w:style w:type="character" w:customStyle="1" w:styleId="23">
    <w:name w:val="Subtle Emphasis"/>
    <w:rPr>
      <w:i/>
      <w:color w:val="5A5A5A"/>
    </w:rPr>
  </w:style>
  <w:style w:type="character" w:customStyle="1" w:styleId="24">
    <w:name w:val="Intense Emphasis"/>
    <w:basedOn w:val="10"/>
    <w:rPr>
      <w:b/>
      <w:i/>
      <w:sz w:val="24"/>
      <w:szCs w:val="24"/>
      <w:u w:val="single"/>
    </w:rPr>
  </w:style>
  <w:style w:type="character" w:customStyle="1" w:styleId="25">
    <w:name w:val="Subtle Reference"/>
    <w:basedOn w:val="10"/>
    <w:rPr>
      <w:sz w:val="24"/>
      <w:szCs w:val="24"/>
      <w:u w:val="single"/>
    </w:rPr>
  </w:style>
  <w:style w:type="character" w:customStyle="1" w:styleId="26">
    <w:name w:val="Intense Reference"/>
    <w:basedOn w:val="10"/>
    <w:rPr>
      <w:b/>
      <w:sz w:val="24"/>
      <w:u w:val="single"/>
    </w:rPr>
  </w:style>
  <w:style w:type="character" w:customStyle="1" w:styleId="27">
    <w:name w:val="Book Title"/>
    <w:basedOn w:val="10"/>
    <w:rPr>
      <w:rFonts w:ascii="Cambria" w:eastAsia="宋体" w:hAnsi="Cambria"/>
      <w:b/>
      <w:i/>
      <w:sz w:val="24"/>
      <w:szCs w:val="24"/>
    </w:rPr>
  </w:style>
  <w:style w:type="paragraph" w:customStyle="1" w:styleId="28">
    <w:name w:val="TOC Heading"/>
    <w:basedOn w:val="1"/>
    <w:next w:val="0"/>
    <w:pPr>
      <w:outlineLvl w:val="9"/>
    </w:pPr>
  </w:style>
  <w:style w:type="paragraph" w:styleId="29">
    <w:name w:val="header"/>
    <w:basedOn w:val="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 w:eastAsia="en-US" w:bidi="en-US"/>
    </w:rPr>
  </w:style>
  <w:style w:type="paragraph" w:styleId="30">
    <w:name w:val="footer"/>
    <w:basedOn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 w:eastAsia="en-US" w:bidi="en-US"/>
    </w:rPr>
  </w:style>
  <w:style w:type="paragraph" w:styleId="31">
    <w:name w:val="Balloon Text"/>
    <w:basedOn w:val="0"/>
    <w:pPr>
      <w:widowControl/>
      <w:jc w:val="left"/>
    </w:pPr>
    <w:rPr>
      <w:rFonts w:ascii="Calibri" w:eastAsia="宋体" w:hAnsi="Calibri"/>
      <w:kern w:val="0"/>
      <w:sz w:val="18"/>
      <w:szCs w:val="18"/>
      <w:lang w:eastAsia="en-US" w:bidi="en-US"/>
    </w:rPr>
  </w:style>
  <w:style w:type="paragraph" w:styleId="32">
    <w:name w:val="Normal (Web)"/>
    <w:basedOn w:val="0"/>
    <w:pPr>
      <w:widowControl/>
      <w:jc w:val="left"/>
    </w:pPr>
    <w:rPr>
      <w:rFonts w:ascii="宋体" w:cs="宋体"/>
      <w:kern w:val="0"/>
      <w:sz w:val="24"/>
    </w:rPr>
  </w:style>
  <w:style w:type="character" w:styleId="33">
    <w:name w:val="Hyperlink"/>
    <w:basedOn w:val="10"/>
    <w:rPr>
      <w:color w:val="0000FF"/>
      <w:u w:val="single"/>
    </w:rPr>
  </w:style>
  <w:style w:type="character" w:styleId="34">
    <w:name w:val="FollowedHyperlink"/>
    <w:basedOn w:val="10"/>
    <w:rPr>
      <w:color w:val="800080"/>
      <w:u w:val="single"/>
    </w:rPr>
  </w:style>
  <w:style w:type="paragraph" w:styleId="35">
    <w:name w:val="Date"/>
    <w:basedOn w:val="0"/>
    <w:next w:val="0"/>
    <w:pPr>
      <w:ind w:leftChars="2500" w:left="25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428</TotalTime>
  <Application>Yozo_Office</Application>
  <Pages>2</Pages>
  <Words>1038</Words>
  <Characters>1087</Characters>
  <Lines>210</Lines>
  <Paragraphs>206</Paragraphs>
  <CharactersWithSpaces>1254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</cp:lastModifiedBy>
  <cp:revision>61</cp:revision>
  <cp:lastPrinted>2018-03-01T02:10:00Z</cp:lastPrinted>
  <dcterms:created xsi:type="dcterms:W3CDTF">2017-03-17T03:01:00Z</dcterms:created>
  <dcterms:modified xsi:type="dcterms:W3CDTF">2019-03-20T02:32:33Z</dcterms:modified>
</cp:coreProperties>
</file>